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06358" w:rsidRDefault="00F73C8D">
      <w:pPr>
        <w:rPr>
          <w:b/>
          <w:sz w:val="24"/>
          <w:szCs w:val="24"/>
        </w:rPr>
      </w:pPr>
      <w:bookmarkStart w:id="0" w:name="_heading=h.gjdgxs" w:colFirst="0" w:colLast="0"/>
      <w:bookmarkEnd w:id="0"/>
      <w:r>
        <w:rPr>
          <w:b/>
          <w:sz w:val="24"/>
          <w:szCs w:val="24"/>
        </w:rPr>
        <w:t>The use of reasonable force</w:t>
      </w:r>
    </w:p>
    <w:p w14:paraId="00000002" w14:textId="77777777" w:rsidR="00206358" w:rsidRDefault="00F73C8D">
      <w:pPr>
        <w:rPr>
          <w:sz w:val="24"/>
          <w:szCs w:val="24"/>
        </w:rPr>
      </w:pPr>
      <w:r>
        <w:rPr>
          <w:sz w:val="24"/>
          <w:szCs w:val="24"/>
        </w:rPr>
        <w:t>There are circumstances when it is appropriate for staff in school to use reasonable force to safeguard children and young people. The term ‘reasonable force’ covers the broad range of actions used by staff that involves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Departmental advice for schools is available at:</w:t>
      </w:r>
    </w:p>
    <w:p w14:paraId="00000003" w14:textId="77777777" w:rsidR="00206358" w:rsidRDefault="00A65170">
      <w:pPr>
        <w:rPr>
          <w:sz w:val="24"/>
          <w:szCs w:val="24"/>
        </w:rPr>
      </w:pPr>
      <w:hyperlink r:id="rId7">
        <w:r w:rsidR="00F73C8D">
          <w:rPr>
            <w:color w:val="0563C1"/>
            <w:sz w:val="24"/>
            <w:szCs w:val="24"/>
            <w:u w:val="single"/>
          </w:rPr>
          <w:t>https://www.gov.uk/government/publications/use-</w:t>
        </w:r>
        <w:bookmarkStart w:id="1" w:name="_GoBack"/>
        <w:bookmarkEnd w:id="1"/>
        <w:r w:rsidR="00F73C8D">
          <w:rPr>
            <w:color w:val="0563C1"/>
            <w:sz w:val="24"/>
            <w:szCs w:val="24"/>
            <w:u w:val="single"/>
          </w:rPr>
          <w:t>o</w:t>
        </w:r>
        <w:r w:rsidR="00F73C8D">
          <w:rPr>
            <w:color w:val="0563C1"/>
            <w:sz w:val="24"/>
            <w:szCs w:val="24"/>
            <w:u w:val="single"/>
          </w:rPr>
          <w:t>f-reasonable-force-in-schools</w:t>
        </w:r>
      </w:hyperlink>
    </w:p>
    <w:p w14:paraId="00000004" w14:textId="77777777" w:rsidR="00206358" w:rsidRDefault="00F73C8D">
      <w:pPr>
        <w:rPr>
          <w:color w:val="FF0000"/>
          <w:sz w:val="24"/>
          <w:szCs w:val="24"/>
        </w:rPr>
      </w:pPr>
      <w:r>
        <w:rPr>
          <w:sz w:val="24"/>
          <w:szCs w:val="24"/>
        </w:rPr>
        <w:t>The school will not have a ‘no contact’ policy as this could lead our staff unable to fully support and protect pupils. The decision on whether or not to use reasonable force to control or restrain a child is down to the professional judgement of the staff concerned and should always depend on individual circumstances.</w:t>
      </w:r>
    </w:p>
    <w:p w14:paraId="00000005" w14:textId="77777777" w:rsidR="00206358" w:rsidRDefault="00F73C8D">
      <w:pPr>
        <w:rPr>
          <w:color w:val="FF0000"/>
          <w:sz w:val="24"/>
          <w:szCs w:val="24"/>
        </w:rPr>
      </w:pPr>
      <w:r>
        <w:rPr>
          <w:sz w:val="24"/>
          <w:szCs w:val="24"/>
        </w:rPr>
        <w:t>When using reasonable force in response to risks presented by incidents involving children including any with SEN or disabilities, or with medical conditions, staff should consider the risks carefully recognising the additional vulnerability of these groups.</w:t>
      </w:r>
    </w:p>
    <w:p w14:paraId="00000006" w14:textId="28749B69" w:rsidR="00206358" w:rsidRDefault="00F73C8D">
      <w:pPr>
        <w:rPr>
          <w:sz w:val="24"/>
          <w:szCs w:val="24"/>
        </w:rPr>
      </w:pPr>
      <w:r>
        <w:rPr>
          <w:sz w:val="24"/>
          <w:szCs w:val="24"/>
        </w:rPr>
        <w:t>Consideration needs to be given to the school’s duties under the Equality Act 2010 with respect of reasonable adjustments, and also with respect of behaviour management and support.</w:t>
      </w:r>
    </w:p>
    <w:p w14:paraId="1C7AE19D" w14:textId="11EDBF61" w:rsidR="00A65170" w:rsidRDefault="00A65170">
      <w:pPr>
        <w:rPr>
          <w:sz w:val="24"/>
          <w:szCs w:val="24"/>
        </w:rPr>
      </w:pPr>
    </w:p>
    <w:p w14:paraId="4F03C5A7" w14:textId="7E018D3A" w:rsidR="00A65170" w:rsidRPr="00A65170" w:rsidRDefault="00A65170">
      <w:pPr>
        <w:rPr>
          <w:color w:val="70AD47" w:themeColor="accent6"/>
          <w:sz w:val="24"/>
          <w:szCs w:val="24"/>
        </w:rPr>
      </w:pPr>
      <w:r w:rsidRPr="00A65170">
        <w:rPr>
          <w:color w:val="70AD47" w:themeColor="accent6"/>
          <w:sz w:val="24"/>
          <w:szCs w:val="24"/>
        </w:rPr>
        <w:t xml:space="preserve">It is important to note that </w:t>
      </w:r>
      <w:r w:rsidRPr="00A65170">
        <w:rPr>
          <w:b/>
          <w:bCs/>
          <w:color w:val="70AD47" w:themeColor="accent6"/>
          <w:sz w:val="24"/>
          <w:szCs w:val="24"/>
        </w:rPr>
        <w:t>'Use of reasonable force and other restrictive interventions in schools'</w:t>
      </w:r>
      <w:r w:rsidRPr="00A65170">
        <w:rPr>
          <w:color w:val="70AD47" w:themeColor="accent6"/>
          <w:sz w:val="24"/>
          <w:szCs w:val="24"/>
        </w:rPr>
        <w:t xml:space="preserve"> is being introduced in the 2025/2026 school year and will bring significant changes.</w:t>
      </w:r>
    </w:p>
    <w:sectPr w:rsidR="00A65170" w:rsidRPr="00A65170">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4B885" w14:textId="77777777" w:rsidR="009E70C2" w:rsidRDefault="00F73C8D">
      <w:pPr>
        <w:spacing w:after="0" w:line="240" w:lineRule="auto"/>
      </w:pPr>
      <w:r>
        <w:separator/>
      </w:r>
    </w:p>
  </w:endnote>
  <w:endnote w:type="continuationSeparator" w:id="0">
    <w:p w14:paraId="2D419029" w14:textId="77777777" w:rsidR="009E70C2" w:rsidRDefault="00F73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375FD" w14:textId="77777777" w:rsidR="009E70C2" w:rsidRDefault="00F73C8D">
      <w:pPr>
        <w:spacing w:after="0" w:line="240" w:lineRule="auto"/>
      </w:pPr>
      <w:r>
        <w:separator/>
      </w:r>
    </w:p>
  </w:footnote>
  <w:footnote w:type="continuationSeparator" w:id="0">
    <w:p w14:paraId="253CF970" w14:textId="77777777" w:rsidR="009E70C2" w:rsidRDefault="00F73C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07" w14:textId="77777777" w:rsidR="00206358" w:rsidRDefault="00F73C8D">
    <w:pPr>
      <w:pBdr>
        <w:top w:val="nil"/>
        <w:left w:val="nil"/>
        <w:bottom w:val="nil"/>
        <w:right w:val="nil"/>
        <w:between w:val="nil"/>
      </w:pBdr>
      <w:tabs>
        <w:tab w:val="center" w:pos="4513"/>
        <w:tab w:val="right" w:pos="9026"/>
      </w:tabs>
      <w:spacing w:after="0" w:line="240" w:lineRule="auto"/>
      <w:rPr>
        <w:color w:val="000000"/>
      </w:rPr>
    </w:pPr>
    <w:r>
      <w:rPr>
        <w:color w:val="000000"/>
      </w:rPr>
      <w:t xml:space="preserve">Appendix </w:t>
    </w:r>
    <w:r>
      <w:t>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358"/>
    <w:rsid w:val="00206358"/>
    <w:rsid w:val="009E70C2"/>
    <w:rsid w:val="00A65170"/>
    <w:rsid w:val="00F7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5933B"/>
  <w15:docId w15:val="{B0365680-C7AE-42CD-9A72-B526AAEE6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53B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BD7"/>
  </w:style>
  <w:style w:type="paragraph" w:styleId="Footer">
    <w:name w:val="footer"/>
    <w:basedOn w:val="Normal"/>
    <w:link w:val="FooterChar"/>
    <w:uiPriority w:val="99"/>
    <w:unhideWhenUsed/>
    <w:rsid w:val="00653B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BD7"/>
  </w:style>
  <w:style w:type="character" w:styleId="Hyperlink">
    <w:name w:val="Hyperlink"/>
    <w:basedOn w:val="DefaultParagraphFont"/>
    <w:uiPriority w:val="99"/>
    <w:unhideWhenUsed/>
    <w:rsid w:val="00653BD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use-of-reasonable-force-in-school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7vBATL7LMwJKG6WtfPAtynU3xQ==">CgMxLjAyCGguZ2pkZ3hzOAByITFkRUpHVGNrZkdsVVdOZzV3c21tLTJDcVVCMXplYTlYTg==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diana.charlton1@btinternet.com</dc:creator>
  <cp:lastModifiedBy>Diana Choudhry</cp:lastModifiedBy>
  <cp:revision>3</cp:revision>
  <dcterms:created xsi:type="dcterms:W3CDTF">2025-10-08T10:41:00Z</dcterms:created>
  <dcterms:modified xsi:type="dcterms:W3CDTF">2025-10-08T11:42:00Z</dcterms:modified>
</cp:coreProperties>
</file>